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9B" w:rsidRPr="00316578" w:rsidRDefault="00540D9B" w:rsidP="00540D9B">
      <w:pPr>
        <w:spacing w:before="100" w:beforeAutospacing="1" w:after="100" w:afterAutospacing="1"/>
        <w:outlineLvl w:val="2"/>
        <w:rPr>
          <w:rFonts w:eastAsia="Times New Roman" w:cs="Times New Roman"/>
          <w:b/>
          <w:bCs/>
        </w:rPr>
      </w:pPr>
      <w:r w:rsidRPr="00316578">
        <w:rPr>
          <w:rFonts w:eastAsia="Times New Roman" w:cs="Times New Roman"/>
          <w:b/>
          <w:bCs/>
        </w:rPr>
        <w:t>University of Texas at Arlington Honor Code</w:t>
      </w:r>
      <w:bookmarkStart w:id="0" w:name="_GoBack"/>
      <w:bookmarkEnd w:id="0"/>
    </w:p>
    <w:p w:rsidR="00540D9B" w:rsidRPr="00316578" w:rsidRDefault="00540D9B" w:rsidP="00540D9B">
      <w:pPr>
        <w:spacing w:before="100" w:beforeAutospacing="1" w:after="100" w:afterAutospacing="1"/>
        <w:rPr>
          <w:rFonts w:cs="Times New Roman"/>
        </w:rPr>
      </w:pPr>
      <w:r w:rsidRPr="00316578">
        <w:rPr>
          <w:rFonts w:cs="Times New Roman"/>
        </w:rPr>
        <w:t xml:space="preserve">I pledge, on my honor, to uphold UT Arlington's tradition of academic integrity, a tradition that values hard work and honest effort in the pursuit of academic excellence. </w:t>
      </w:r>
    </w:p>
    <w:p w:rsidR="00540D9B" w:rsidRPr="00316578" w:rsidRDefault="00540D9B" w:rsidP="00540D9B">
      <w:pPr>
        <w:spacing w:before="100" w:beforeAutospacing="1" w:after="100" w:afterAutospacing="1"/>
        <w:rPr>
          <w:rFonts w:cs="Times New Roman"/>
        </w:rPr>
      </w:pPr>
      <w:r w:rsidRPr="00316578">
        <w:rPr>
          <w:rFonts w:cs="Times New Roman"/>
        </w:rPr>
        <w:t xml:space="preserve">I promise that I will submit only work that I personally create or that I contribute to group collaborations, and I will appropriately reference any work from other sources. I will follow the highest standards of integrity and uphold the spirit of the Honor Code. </w:t>
      </w:r>
    </w:p>
    <w:p w:rsidR="00316578" w:rsidRPr="00316578" w:rsidRDefault="00316578" w:rsidP="00316578">
      <w:pPr>
        <w:pStyle w:val="Heading3"/>
        <w:rPr>
          <w:rFonts w:asciiTheme="minorHAnsi" w:eastAsia="Times New Roman" w:hAnsiTheme="minorHAnsi" w:cs="Times New Roman"/>
          <w:sz w:val="24"/>
          <w:szCs w:val="24"/>
        </w:rPr>
      </w:pPr>
      <w:r w:rsidRPr="00316578">
        <w:rPr>
          <w:rFonts w:asciiTheme="minorHAnsi" w:eastAsia="Times New Roman" w:hAnsiTheme="minorHAnsi" w:cs="Times New Roman"/>
          <w:sz w:val="24"/>
          <w:szCs w:val="24"/>
        </w:rPr>
        <w:t>What is Academic Integrity?</w:t>
      </w:r>
    </w:p>
    <w:p w:rsidR="00316578" w:rsidRPr="00316578" w:rsidRDefault="00316578" w:rsidP="00316578">
      <w:pPr>
        <w:pStyle w:val="NormalWeb"/>
        <w:rPr>
          <w:rFonts w:asciiTheme="minorHAnsi" w:hAnsiTheme="minorHAnsi"/>
          <w:sz w:val="24"/>
          <w:szCs w:val="24"/>
        </w:rPr>
      </w:pPr>
      <w:r w:rsidRPr="00316578">
        <w:rPr>
          <w:rFonts w:asciiTheme="minorHAnsi" w:hAnsiTheme="minorHAnsi"/>
          <w:sz w:val="24"/>
          <w:szCs w:val="24"/>
        </w:rPr>
        <w:t>Academic integrity is defined as being in firm adherence to a code or standard of values. It is a commitment on the part of the students, faculty and staff, even in the face of adversity, to five fundamental values:</w:t>
      </w:r>
    </w:p>
    <w:p w:rsidR="00316578" w:rsidRPr="00316578" w:rsidRDefault="00316578" w:rsidP="00316578">
      <w:pPr>
        <w:numPr>
          <w:ilvl w:val="0"/>
          <w:numId w:val="1"/>
        </w:numPr>
        <w:spacing w:before="100" w:beforeAutospacing="1" w:after="100" w:afterAutospacing="1"/>
        <w:rPr>
          <w:rFonts w:eastAsia="Times New Roman" w:cs="Times New Roman"/>
        </w:rPr>
      </w:pPr>
      <w:r w:rsidRPr="00316578">
        <w:rPr>
          <w:rFonts w:eastAsia="Times New Roman" w:cs="Times New Roman"/>
        </w:rPr>
        <w:t>Honesty</w:t>
      </w:r>
    </w:p>
    <w:p w:rsidR="00316578" w:rsidRPr="00316578" w:rsidRDefault="00316578" w:rsidP="00316578">
      <w:pPr>
        <w:numPr>
          <w:ilvl w:val="0"/>
          <w:numId w:val="1"/>
        </w:numPr>
        <w:spacing w:before="100" w:beforeAutospacing="1" w:after="100" w:afterAutospacing="1"/>
        <w:rPr>
          <w:rFonts w:eastAsia="Times New Roman" w:cs="Times New Roman"/>
        </w:rPr>
      </w:pPr>
      <w:r w:rsidRPr="00316578">
        <w:rPr>
          <w:rFonts w:eastAsia="Times New Roman" w:cs="Times New Roman"/>
        </w:rPr>
        <w:t>Truth</w:t>
      </w:r>
    </w:p>
    <w:p w:rsidR="00316578" w:rsidRPr="00316578" w:rsidRDefault="00316578" w:rsidP="00316578">
      <w:pPr>
        <w:numPr>
          <w:ilvl w:val="0"/>
          <w:numId w:val="1"/>
        </w:numPr>
        <w:spacing w:before="100" w:beforeAutospacing="1" w:after="100" w:afterAutospacing="1"/>
        <w:rPr>
          <w:rFonts w:eastAsia="Times New Roman" w:cs="Times New Roman"/>
        </w:rPr>
      </w:pPr>
      <w:r w:rsidRPr="00316578">
        <w:rPr>
          <w:rFonts w:eastAsia="Times New Roman" w:cs="Times New Roman"/>
        </w:rPr>
        <w:t>Fairness</w:t>
      </w:r>
    </w:p>
    <w:p w:rsidR="00316578" w:rsidRPr="00316578" w:rsidRDefault="00316578" w:rsidP="00316578">
      <w:pPr>
        <w:numPr>
          <w:ilvl w:val="0"/>
          <w:numId w:val="1"/>
        </w:numPr>
        <w:spacing w:before="100" w:beforeAutospacing="1" w:after="100" w:afterAutospacing="1"/>
        <w:rPr>
          <w:rFonts w:eastAsia="Times New Roman" w:cs="Times New Roman"/>
        </w:rPr>
      </w:pPr>
      <w:r w:rsidRPr="00316578">
        <w:rPr>
          <w:rFonts w:eastAsia="Times New Roman" w:cs="Times New Roman"/>
        </w:rPr>
        <w:t>Respect</w:t>
      </w:r>
    </w:p>
    <w:p w:rsidR="00316578" w:rsidRPr="00316578" w:rsidRDefault="00316578" w:rsidP="00316578">
      <w:pPr>
        <w:numPr>
          <w:ilvl w:val="0"/>
          <w:numId w:val="1"/>
        </w:numPr>
        <w:spacing w:before="100" w:beforeAutospacing="1" w:after="100" w:afterAutospacing="1"/>
        <w:rPr>
          <w:rFonts w:eastAsia="Times New Roman" w:cs="Times New Roman"/>
        </w:rPr>
      </w:pPr>
      <w:r w:rsidRPr="00316578">
        <w:rPr>
          <w:rFonts w:eastAsia="Times New Roman" w:cs="Times New Roman"/>
        </w:rPr>
        <w:t>Responsibility</w:t>
      </w:r>
    </w:p>
    <w:p w:rsidR="00316578" w:rsidRPr="00316578" w:rsidRDefault="00316578" w:rsidP="00316578">
      <w:pPr>
        <w:pStyle w:val="NormalWeb"/>
        <w:rPr>
          <w:rFonts w:asciiTheme="minorHAnsi" w:hAnsiTheme="minorHAnsi"/>
          <w:sz w:val="24"/>
          <w:szCs w:val="24"/>
        </w:rPr>
      </w:pPr>
      <w:r w:rsidRPr="00316578">
        <w:rPr>
          <w:rFonts w:asciiTheme="minorHAnsi" w:hAnsiTheme="minorHAnsi"/>
          <w:sz w:val="24"/>
          <w:szCs w:val="24"/>
        </w:rPr>
        <w:t>"From these values flow principles of behavior that enable academic communities to translate ideals into action" (The Center for Academic Integrity, 1999). Unfortunately, when these ideals are not translated to each and every one in the academic community, academic dishonesty is inevitable.</w:t>
      </w:r>
    </w:p>
    <w:p w:rsidR="00ED2AEC" w:rsidRPr="00316578" w:rsidRDefault="00ED2AEC" w:rsidP="00ED2AEC">
      <w:pPr>
        <w:widowControl w:val="0"/>
        <w:autoSpaceDE w:val="0"/>
        <w:autoSpaceDN w:val="0"/>
        <w:adjustRightInd w:val="0"/>
        <w:spacing w:after="240"/>
        <w:rPr>
          <w:rFonts w:cs="Times"/>
        </w:rPr>
      </w:pPr>
      <w:r w:rsidRPr="00316578">
        <w:rPr>
          <w:rFonts w:cs="Arial"/>
          <w:b/>
          <w:bCs/>
        </w:rPr>
        <w:t>Student Responsibility Regarding Academic Dishonesty</w:t>
      </w:r>
    </w:p>
    <w:p w:rsidR="00ED2AEC" w:rsidRPr="00316578" w:rsidRDefault="00ED2AEC" w:rsidP="00ED2AEC">
      <w:pPr>
        <w:widowControl w:val="0"/>
        <w:autoSpaceDE w:val="0"/>
        <w:autoSpaceDN w:val="0"/>
        <w:adjustRightInd w:val="0"/>
        <w:spacing w:after="240"/>
        <w:rPr>
          <w:rFonts w:cs="Times"/>
        </w:rPr>
      </w:pPr>
      <w:r w:rsidRPr="00316578">
        <w:rPr>
          <w:rFonts w:cs="Arial"/>
        </w:rPr>
        <w:t xml:space="preserve">1) Students who choose to take the risk associated with scholastic dishonesty and any other </w:t>
      </w:r>
      <w:r w:rsidR="00316578" w:rsidRPr="00316578">
        <w:rPr>
          <w:rFonts w:cs="Arial"/>
        </w:rPr>
        <w:t xml:space="preserve">student conduct </w:t>
      </w:r>
      <w:r w:rsidRPr="00316578">
        <w:rPr>
          <w:rFonts w:cs="Arial"/>
        </w:rPr>
        <w:t xml:space="preserve">must assume responsibility for their behavior and accept the consequences. These consequences are described on the </w:t>
      </w:r>
      <w:r w:rsidR="00316578" w:rsidRPr="00316578">
        <w:rPr>
          <w:rFonts w:cs="Arial"/>
        </w:rPr>
        <w:t>class ethics statement</w:t>
      </w:r>
      <w:r w:rsidRPr="00316578">
        <w:rPr>
          <w:rFonts w:cs="Arial"/>
        </w:rPr>
        <w:t xml:space="preserve"> and elsewhere including UTA policies and class syllabi. In an academic community, the standards for integrity are high.</w:t>
      </w:r>
    </w:p>
    <w:p w:rsidR="00ED2AEC" w:rsidRPr="00316578" w:rsidRDefault="00ED2AEC" w:rsidP="00ED2AEC">
      <w:pPr>
        <w:widowControl w:val="0"/>
        <w:autoSpaceDE w:val="0"/>
        <w:autoSpaceDN w:val="0"/>
        <w:adjustRightInd w:val="0"/>
        <w:spacing w:after="240"/>
        <w:rPr>
          <w:rFonts w:cs="Times"/>
        </w:rPr>
      </w:pPr>
      <w:proofErr w:type="gramStart"/>
      <w:r w:rsidRPr="00316578">
        <w:rPr>
          <w:rFonts w:cs="Arial"/>
        </w:rPr>
        <w:t>2) Students who are aware of scholastic dishonesty and any other academic policy or conduct violations,</w:t>
      </w:r>
      <w:proofErr w:type="gramEnd"/>
      <w:r w:rsidRPr="00316578">
        <w:rPr>
          <w:rFonts w:cs="Arial"/>
        </w:rPr>
        <w:t xml:space="preserve"> have the responsibility to report academic policy violations to their professor, to a College of Engineering administrator, or to the Office of Student Conduct. The decision to do so is one of many moral dilemmas to be faced as students define who they are. </w:t>
      </w:r>
    </w:p>
    <w:p w:rsidR="00ED2AEC" w:rsidRPr="00316578" w:rsidRDefault="00ED2AEC" w:rsidP="00ED2AEC">
      <w:pPr>
        <w:widowControl w:val="0"/>
        <w:autoSpaceDE w:val="0"/>
        <w:autoSpaceDN w:val="0"/>
        <w:adjustRightInd w:val="0"/>
        <w:spacing w:after="240"/>
        <w:rPr>
          <w:rFonts w:cs="Times"/>
        </w:rPr>
      </w:pPr>
      <w:r w:rsidRPr="00316578">
        <w:rPr>
          <w:rFonts w:cs="Arial"/>
        </w:rPr>
        <w:t xml:space="preserve">One method of reporting an academic policy violation is to submit a narrative of the incident to the Office of Student Conduct, located in E.H. Hereford University Center, lower level, B170, Box 19355 or to the professor. This narrative can also be submitted via email at </w:t>
      </w:r>
      <w:r w:rsidRPr="00316578">
        <w:rPr>
          <w:rFonts w:cs="Arial"/>
          <w:color w:val="0000FF"/>
        </w:rPr>
        <w:t xml:space="preserve">conduct@uta.edu </w:t>
      </w:r>
      <w:r w:rsidRPr="00316578">
        <w:rPr>
          <w:rFonts w:cs="Arial"/>
        </w:rPr>
        <w:t>or faxed to (817) 272-5221</w:t>
      </w:r>
      <w:r w:rsidRPr="00316578">
        <w:rPr>
          <w:rFonts w:cs="Times New Roman"/>
        </w:rPr>
        <w:t>.</w:t>
      </w:r>
      <w:r w:rsidRPr="00316578">
        <w:rPr>
          <w:rFonts w:cs="Arial"/>
          <w:position w:val="13"/>
        </w:rPr>
        <w:t>1</w:t>
      </w:r>
    </w:p>
    <w:p w:rsidR="009945F9" w:rsidRPr="00316578" w:rsidRDefault="00540D9B">
      <w:r w:rsidRPr="00316578">
        <w:t xml:space="preserve">More information is available at </w:t>
      </w:r>
      <w:hyperlink r:id="rId6" w:history="1">
        <w:r w:rsidRPr="00316578">
          <w:rPr>
            <w:rStyle w:val="Hyperlink"/>
          </w:rPr>
          <w:t>www.uta.edu/cond</w:t>
        </w:r>
        <w:r w:rsidRPr="00316578">
          <w:rPr>
            <w:rStyle w:val="Hyperlink"/>
          </w:rPr>
          <w:t>u</w:t>
        </w:r>
        <w:r w:rsidRPr="00316578">
          <w:rPr>
            <w:rStyle w:val="Hyperlink"/>
          </w:rPr>
          <w:t>ct/students</w:t>
        </w:r>
      </w:hyperlink>
    </w:p>
    <w:p w:rsidR="00540D9B" w:rsidRPr="00316578" w:rsidRDefault="00540D9B"/>
    <w:sectPr w:rsidR="00540D9B" w:rsidRPr="00316578" w:rsidSect="00316578">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22CC5"/>
    <w:multiLevelType w:val="multilevel"/>
    <w:tmpl w:val="978C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EC"/>
    <w:rsid w:val="00316578"/>
    <w:rsid w:val="00540D9B"/>
    <w:rsid w:val="009945F9"/>
    <w:rsid w:val="00ED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90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0D9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D9B"/>
    <w:rPr>
      <w:color w:val="0000FF" w:themeColor="hyperlink"/>
      <w:u w:val="single"/>
    </w:rPr>
  </w:style>
  <w:style w:type="character" w:styleId="FollowedHyperlink">
    <w:name w:val="FollowedHyperlink"/>
    <w:basedOn w:val="DefaultParagraphFont"/>
    <w:uiPriority w:val="99"/>
    <w:semiHidden/>
    <w:unhideWhenUsed/>
    <w:rsid w:val="00540D9B"/>
    <w:rPr>
      <w:color w:val="800080" w:themeColor="followedHyperlink"/>
      <w:u w:val="single"/>
    </w:rPr>
  </w:style>
  <w:style w:type="character" w:customStyle="1" w:styleId="Heading3Char">
    <w:name w:val="Heading 3 Char"/>
    <w:basedOn w:val="DefaultParagraphFont"/>
    <w:link w:val="Heading3"/>
    <w:uiPriority w:val="9"/>
    <w:rsid w:val="00540D9B"/>
    <w:rPr>
      <w:rFonts w:ascii="Times" w:hAnsi="Times"/>
      <w:b/>
      <w:bCs/>
      <w:sz w:val="27"/>
      <w:szCs w:val="27"/>
    </w:rPr>
  </w:style>
  <w:style w:type="paragraph" w:styleId="NormalWeb">
    <w:name w:val="Normal (Web)"/>
    <w:basedOn w:val="Normal"/>
    <w:uiPriority w:val="99"/>
    <w:semiHidden/>
    <w:unhideWhenUsed/>
    <w:rsid w:val="00540D9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0D9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D9B"/>
    <w:rPr>
      <w:color w:val="0000FF" w:themeColor="hyperlink"/>
      <w:u w:val="single"/>
    </w:rPr>
  </w:style>
  <w:style w:type="character" w:styleId="FollowedHyperlink">
    <w:name w:val="FollowedHyperlink"/>
    <w:basedOn w:val="DefaultParagraphFont"/>
    <w:uiPriority w:val="99"/>
    <w:semiHidden/>
    <w:unhideWhenUsed/>
    <w:rsid w:val="00540D9B"/>
    <w:rPr>
      <w:color w:val="800080" w:themeColor="followedHyperlink"/>
      <w:u w:val="single"/>
    </w:rPr>
  </w:style>
  <w:style w:type="character" w:customStyle="1" w:styleId="Heading3Char">
    <w:name w:val="Heading 3 Char"/>
    <w:basedOn w:val="DefaultParagraphFont"/>
    <w:link w:val="Heading3"/>
    <w:uiPriority w:val="9"/>
    <w:rsid w:val="00540D9B"/>
    <w:rPr>
      <w:rFonts w:ascii="Times" w:hAnsi="Times"/>
      <w:b/>
      <w:bCs/>
      <w:sz w:val="27"/>
      <w:szCs w:val="27"/>
    </w:rPr>
  </w:style>
  <w:style w:type="paragraph" w:styleId="NormalWeb">
    <w:name w:val="Normal (Web)"/>
    <w:basedOn w:val="Normal"/>
    <w:uiPriority w:val="99"/>
    <w:semiHidden/>
    <w:unhideWhenUsed/>
    <w:rsid w:val="00540D9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45381">
      <w:bodyDiv w:val="1"/>
      <w:marLeft w:val="0"/>
      <w:marRight w:val="0"/>
      <w:marTop w:val="0"/>
      <w:marBottom w:val="0"/>
      <w:divBdr>
        <w:top w:val="none" w:sz="0" w:space="0" w:color="auto"/>
        <w:left w:val="none" w:sz="0" w:space="0" w:color="auto"/>
        <w:bottom w:val="none" w:sz="0" w:space="0" w:color="auto"/>
        <w:right w:val="none" w:sz="0" w:space="0" w:color="auto"/>
      </w:divBdr>
      <w:divsChild>
        <w:div w:id="1686711579">
          <w:marLeft w:val="0"/>
          <w:marRight w:val="0"/>
          <w:marTop w:val="0"/>
          <w:marBottom w:val="0"/>
          <w:divBdr>
            <w:top w:val="none" w:sz="0" w:space="0" w:color="auto"/>
            <w:left w:val="none" w:sz="0" w:space="0" w:color="auto"/>
            <w:bottom w:val="none" w:sz="0" w:space="0" w:color="auto"/>
            <w:right w:val="none" w:sz="0" w:space="0" w:color="auto"/>
          </w:divBdr>
          <w:divsChild>
            <w:div w:id="2231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4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a.edu/conduct/stude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340</Words>
  <Characters>1939</Characters>
  <Application>Microsoft Macintosh Word</Application>
  <DocSecurity>0</DocSecurity>
  <Lines>16</Lines>
  <Paragraphs>4</Paragraphs>
  <ScaleCrop>false</ScaleCrop>
  <Company>UTA</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1</cp:revision>
  <dcterms:created xsi:type="dcterms:W3CDTF">2015-01-17T16:52:00Z</dcterms:created>
  <dcterms:modified xsi:type="dcterms:W3CDTF">2015-01-17T17:23:00Z</dcterms:modified>
</cp:coreProperties>
</file>